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0B7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7D148B">
              <w:rPr>
                <w:rFonts w:ascii="Times New Roman" w:hAnsi="Times New Roman"/>
                <w:sz w:val="24"/>
                <w:szCs w:val="24"/>
              </w:rPr>
              <w:t>2</w:t>
            </w:r>
            <w:r w:rsidR="000B749E">
              <w:rPr>
                <w:rFonts w:ascii="Times New Roman" w:hAnsi="Times New Roman"/>
                <w:sz w:val="24"/>
                <w:szCs w:val="24"/>
              </w:rPr>
              <w:t>7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49E">
              <w:rPr>
                <w:rFonts w:ascii="Times New Roman" w:hAnsi="Times New Roman"/>
                <w:sz w:val="24"/>
                <w:szCs w:val="24"/>
              </w:rPr>
              <w:t>но</w:t>
            </w:r>
            <w:r w:rsidR="00FC568F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06A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706AEA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28</w:t>
        </w:r>
      </w:hyperlink>
    </w:p>
    <w:p w:rsidR="002974B4" w:rsidRPr="00C139FE" w:rsidRDefault="00706A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32</w:t>
        </w:r>
      </w:hyperlink>
    </w:p>
    <w:p w:rsidR="002974B4" w:rsidRPr="00C139FE" w:rsidRDefault="00706A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36</w:t>
        </w:r>
      </w:hyperlink>
    </w:p>
    <w:p w:rsidR="002974B4" w:rsidRPr="0018335C" w:rsidRDefault="00706A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42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</w:t>
      </w:r>
      <w:proofErr w:type="gramEnd"/>
      <w:r w:rsidR="00FC568F" w:rsidRPr="00FC5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68F" w:rsidRPr="00FC568F">
        <w:rPr>
          <w:rFonts w:ascii="Times New Roman" w:hAnsi="Times New Roman"/>
          <w:sz w:val="24"/>
          <w:szCs w:val="24"/>
        </w:rPr>
        <w:t>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proofErr w:type="gramEnd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</w:t>
      </w:r>
      <w:proofErr w:type="gramEnd"/>
      <w:r w:rsidR="002F68DD" w:rsidRPr="00670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8DD" w:rsidRPr="00670AC4">
        <w:rPr>
          <w:rFonts w:ascii="Times New Roman" w:hAnsi="Times New Roman"/>
          <w:sz w:val="24"/>
          <w:szCs w:val="24"/>
        </w:rPr>
        <w:t>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</w:t>
      </w:r>
      <w:r w:rsidR="00C2319B">
        <w:rPr>
          <w:rFonts w:ascii="Times New Roman" w:hAnsi="Times New Roman"/>
          <w:sz w:val="24"/>
          <w:szCs w:val="24"/>
        </w:rPr>
        <w:t xml:space="preserve"> </w:t>
      </w:r>
      <w:r w:rsidR="00670AC4" w:rsidRPr="00670AC4">
        <w:rPr>
          <w:rFonts w:ascii="Times New Roman" w:hAnsi="Times New Roman"/>
          <w:sz w:val="24"/>
          <w:szCs w:val="24"/>
        </w:rPr>
        <w:t>№1387 «О порядке управления деятельностью Муниципального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1B6948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="00A7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15"/>
        <w:gridCol w:w="1701"/>
        <w:gridCol w:w="1094"/>
        <w:gridCol w:w="1174"/>
        <w:gridCol w:w="1228"/>
        <w:gridCol w:w="1370"/>
        <w:gridCol w:w="1371"/>
      </w:tblGrid>
      <w:tr w:rsidR="00693A44" w:rsidRPr="0018335C" w:rsidTr="00ED06EB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ED06EB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02AC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6802AC" w:rsidRDefault="000B749E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802AC" w:rsidRDefault="006802AC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6802AC" w:rsidRDefault="006802AC" w:rsidP="00680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</w:t>
      </w:r>
      <w:r w:rsidR="00743803">
        <w:rPr>
          <w:rFonts w:ascii="Times New Roman" w:hAnsi="Times New Roman"/>
          <w:sz w:val="24"/>
          <w:szCs w:val="24"/>
        </w:rPr>
        <w:lastRenderedPageBreak/>
        <w:t>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6802AC">
        <w:rPr>
          <w:rFonts w:ascii="Times New Roman" w:hAnsi="Times New Roman"/>
          <w:b/>
          <w:sz w:val="24"/>
          <w:szCs w:val="24"/>
        </w:rPr>
        <w:t>2</w:t>
      </w:r>
      <w:r w:rsidR="000B749E">
        <w:rPr>
          <w:rFonts w:ascii="Times New Roman" w:hAnsi="Times New Roman"/>
          <w:b/>
          <w:sz w:val="24"/>
          <w:szCs w:val="24"/>
        </w:rPr>
        <w:t>8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B749E">
        <w:rPr>
          <w:rFonts w:ascii="Times New Roman" w:hAnsi="Times New Roman"/>
          <w:b/>
          <w:sz w:val="24"/>
          <w:szCs w:val="24"/>
        </w:rPr>
        <w:t>но</w:t>
      </w:r>
      <w:r w:rsidR="00C2319B">
        <w:rPr>
          <w:rFonts w:ascii="Times New Roman" w:hAnsi="Times New Roman"/>
          <w:b/>
          <w:sz w:val="24"/>
          <w:szCs w:val="24"/>
        </w:rPr>
        <w:t>ября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3161E9">
        <w:rPr>
          <w:rFonts w:ascii="Times New Roman" w:hAnsi="Times New Roman"/>
          <w:b/>
          <w:sz w:val="24"/>
          <w:szCs w:val="24"/>
        </w:rPr>
        <w:t>2</w:t>
      </w:r>
      <w:r w:rsidR="000B749E">
        <w:rPr>
          <w:rFonts w:ascii="Times New Roman" w:hAnsi="Times New Roman"/>
          <w:b/>
          <w:sz w:val="24"/>
          <w:szCs w:val="24"/>
        </w:rPr>
        <w:t>8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B749E">
        <w:rPr>
          <w:rFonts w:ascii="Times New Roman" w:hAnsi="Times New Roman"/>
          <w:b/>
          <w:sz w:val="24"/>
          <w:szCs w:val="24"/>
        </w:rPr>
        <w:t>дека</w:t>
      </w:r>
      <w:r w:rsidR="00A76462">
        <w:rPr>
          <w:rFonts w:ascii="Times New Roman" w:hAnsi="Times New Roman"/>
          <w:b/>
          <w:sz w:val="24"/>
          <w:szCs w:val="24"/>
        </w:rPr>
        <w:t>бря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0B749E" w:rsidRPr="00C00FDE">
        <w:rPr>
          <w:rFonts w:ascii="Times New Roman" w:hAnsi="Times New Roman"/>
          <w:b/>
          <w:sz w:val="24"/>
          <w:szCs w:val="24"/>
        </w:rPr>
        <w:t>«</w:t>
      </w:r>
      <w:r w:rsidR="000B749E">
        <w:rPr>
          <w:rFonts w:ascii="Times New Roman" w:hAnsi="Times New Roman"/>
          <w:b/>
          <w:sz w:val="24"/>
          <w:szCs w:val="24"/>
        </w:rPr>
        <w:t>28</w:t>
      </w:r>
      <w:r w:rsidR="000B749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B749E">
        <w:rPr>
          <w:rFonts w:ascii="Times New Roman" w:hAnsi="Times New Roman"/>
          <w:b/>
          <w:sz w:val="24"/>
          <w:szCs w:val="24"/>
        </w:rPr>
        <w:t>декабря</w:t>
      </w:r>
      <w:r w:rsidR="000B749E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632C6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0B749E" w:rsidRPr="00C00FDE">
        <w:rPr>
          <w:rFonts w:ascii="Times New Roman" w:hAnsi="Times New Roman"/>
          <w:b/>
          <w:sz w:val="24"/>
          <w:szCs w:val="24"/>
        </w:rPr>
        <w:t>«</w:t>
      </w:r>
      <w:r w:rsidR="000B749E">
        <w:rPr>
          <w:rFonts w:ascii="Times New Roman" w:hAnsi="Times New Roman"/>
          <w:b/>
          <w:sz w:val="24"/>
          <w:szCs w:val="24"/>
        </w:rPr>
        <w:t>2</w:t>
      </w:r>
      <w:r w:rsidR="000B749E">
        <w:rPr>
          <w:rFonts w:ascii="Times New Roman" w:hAnsi="Times New Roman"/>
          <w:b/>
          <w:sz w:val="24"/>
          <w:szCs w:val="24"/>
        </w:rPr>
        <w:t>9</w:t>
      </w:r>
      <w:r w:rsidR="000B749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B749E">
        <w:rPr>
          <w:rFonts w:ascii="Times New Roman" w:hAnsi="Times New Roman"/>
          <w:b/>
          <w:sz w:val="24"/>
          <w:szCs w:val="24"/>
        </w:rPr>
        <w:t>декабря</w:t>
      </w:r>
      <w:r w:rsidR="000B749E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3161E9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0B749E">
        <w:rPr>
          <w:rFonts w:ascii="Times New Roman" w:hAnsi="Times New Roman"/>
          <w:b/>
          <w:sz w:val="24"/>
          <w:szCs w:val="24"/>
        </w:rPr>
        <w:t>29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B749E">
        <w:rPr>
          <w:rFonts w:ascii="Times New Roman" w:hAnsi="Times New Roman"/>
          <w:b/>
          <w:sz w:val="24"/>
          <w:szCs w:val="24"/>
        </w:rPr>
        <w:t>дека</w:t>
      </w:r>
      <w:r w:rsidR="00C2319B">
        <w:rPr>
          <w:rFonts w:ascii="Times New Roman" w:hAnsi="Times New Roman"/>
          <w:b/>
          <w:sz w:val="24"/>
          <w:szCs w:val="24"/>
        </w:rPr>
        <w:t>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0B749E">
        <w:rPr>
          <w:rFonts w:ascii="Times New Roman" w:hAnsi="Times New Roman"/>
          <w:sz w:val="24"/>
          <w:szCs w:val="24"/>
        </w:rPr>
        <w:t>7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41"/>
      <w:bookmarkEnd w:id="16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2"/>
      <w:bookmarkEnd w:id="17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245"/>
      <w:bookmarkEnd w:id="20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6"/>
      <w:bookmarkEnd w:id="21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2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2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в день окончания рассмотрения заявок на участие в конкурсе размещается организатором конкурса на официальном сайте торгов. </w:t>
      </w:r>
      <w:r w:rsidRPr="0018335C">
        <w:rPr>
          <w:rFonts w:ascii="Times New Roman" w:hAnsi="Times New Roman"/>
          <w:sz w:val="24"/>
          <w:szCs w:val="24"/>
        </w:rPr>
        <w:lastRenderedPageBreak/>
        <w:t>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</w:t>
      </w: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lastRenderedPageBreak/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2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2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11B92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</w:t>
      </w:r>
      <w:r w:rsidRPr="0018335C">
        <w:rPr>
          <w:rFonts w:ascii="Times New Roman" w:hAnsi="Times New Roman"/>
          <w:sz w:val="24"/>
          <w:szCs w:val="24"/>
        </w:rPr>
        <w:lastRenderedPageBreak/>
        <w:t>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</w:t>
      </w:r>
      <w:r w:rsidRPr="00921895">
        <w:rPr>
          <w:rFonts w:ascii="Times New Roman" w:hAnsi="Times New Roman"/>
          <w:sz w:val="24"/>
          <w:szCs w:val="24"/>
        </w:rPr>
        <w:lastRenderedPageBreak/>
        <w:t xml:space="preserve">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13.07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C5752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57526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 w:rsidR="005B2CA3">
              <w:rPr>
                <w:rFonts w:ascii="Times New Roman" w:hAnsi="Times New Roman"/>
                <w:sz w:val="24"/>
                <w:szCs w:val="24"/>
              </w:rPr>
              <w:t>20576021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bookmarkStart w:id="73" w:name="_GoBack"/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bookmarkEnd w:id="73"/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</w:t>
      </w:r>
      <w:r w:rsidR="005B2CA3">
        <w:rPr>
          <w:rFonts w:ascii="Times New Roman" w:hAnsi="Times New Roman"/>
          <w:sz w:val="23"/>
          <w:szCs w:val="23"/>
        </w:rPr>
        <w:t xml:space="preserve"> бизнес-инкубатор» л/с 20576021</w:t>
      </w:r>
      <w:r w:rsidR="008349CB" w:rsidRPr="00A212E5">
        <w:rPr>
          <w:rFonts w:ascii="Times New Roman" w:hAnsi="Times New Roman"/>
          <w:sz w:val="23"/>
          <w:szCs w:val="23"/>
        </w:rPr>
        <w:t xml:space="preserve">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EA" w:rsidRDefault="00706AEA" w:rsidP="00947DC7">
      <w:pPr>
        <w:spacing w:after="0" w:line="240" w:lineRule="auto"/>
      </w:pPr>
      <w:r>
        <w:separator/>
      </w:r>
    </w:p>
  </w:endnote>
  <w:endnote w:type="continuationSeparator" w:id="0">
    <w:p w:rsidR="00706AEA" w:rsidRDefault="00706AEA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EndPr/>
    <w:sdtContent>
      <w:p w:rsidR="007D148B" w:rsidRDefault="007D14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64">
          <w:rPr>
            <w:noProof/>
          </w:rPr>
          <w:t>46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EA" w:rsidRDefault="00706AEA" w:rsidP="00947DC7">
      <w:pPr>
        <w:spacing w:after="0" w:line="240" w:lineRule="auto"/>
      </w:pPr>
      <w:r>
        <w:separator/>
      </w:r>
    </w:p>
  </w:footnote>
  <w:footnote w:type="continuationSeparator" w:id="0">
    <w:p w:rsidR="00706AEA" w:rsidRDefault="00706AEA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264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B749E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0F12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148B"/>
    <w:rsid w:val="007D6876"/>
    <w:rsid w:val="007D7C44"/>
    <w:rsid w:val="007E0393"/>
    <w:rsid w:val="007E0C6D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2CC9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2D4A"/>
    <w:rsid w:val="00C746A2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440A-BF06-4A6C-B44F-D6D0E7C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46</Pages>
  <Words>16960</Words>
  <Characters>96673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113407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2020-08-18T13:46:00Z</cp:lastPrinted>
  <dcterms:created xsi:type="dcterms:W3CDTF">2018-09-12T10:22:00Z</dcterms:created>
  <dcterms:modified xsi:type="dcterms:W3CDTF">2020-11-27T07:16:00Z</dcterms:modified>
</cp:coreProperties>
</file>